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4D" w:rsidRDefault="00D84E4D" w:rsidP="00D84E4D">
      <w:pPr>
        <w:pageBreakBefore/>
      </w:pPr>
      <w:bookmarkStart w:id="0" w:name="_GoBack"/>
      <w:bookmarkEnd w:id="0"/>
      <w:r>
        <w:rPr>
          <w:rFonts w:ascii="Arial" w:eastAsia="MS PGothic" w:hAnsi="Arial" w:cs="Arial" w:hint="eastAsia"/>
          <w:b/>
          <w:sz w:val="24"/>
          <w:szCs w:val="24"/>
          <w:u w:val="single"/>
        </w:rPr>
        <w:t>PCT-PPH request form</w:t>
      </w:r>
    </w:p>
    <w:p w:rsidR="00D84E4D" w:rsidRDefault="00033EE7" w:rsidP="00D84E4D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5920740"/>
                <wp:effectExtent l="13970" t="10160" r="508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92074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8755" id="Rectangle 3" o:spid="_x0000_s1026" style="position:absolute;margin-left:-15.75pt;margin-top:9pt;width:483pt;height:46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" filled="f" strokeweight=".26mm">
                <v:stroke endcap="square"/>
              </v:rect>
            </w:pict>
          </mc:Fallback>
        </mc:AlternateConten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Subject: Request </w:t>
      </w:r>
      <w:r>
        <w:rPr>
          <w:rFonts w:ascii="Arial" w:hAnsi="Arial" w:cs="Arial" w:hint="eastAsia"/>
          <w:szCs w:val="21"/>
          <w:u w:val="single"/>
        </w:rPr>
        <w:t>for an accelerated examination under the PCT-PPH pilot program</w: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>Date</w:t>
      </w:r>
      <w:r>
        <w:rPr>
          <w:rFonts w:ascii="Arial" w:hAnsi="Arial" w:cs="Arial" w:hint="eastAsia"/>
          <w:szCs w:val="21"/>
          <w:u w:val="single"/>
        </w:rPr>
        <w:t xml:space="preserve"> of filing:                                     </w: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 </w: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Title of the </w:t>
      </w:r>
      <w:r>
        <w:rPr>
          <w:rFonts w:ascii="Arial" w:hAnsi="Arial" w:cs="Arial" w:hint="eastAsia"/>
          <w:szCs w:val="21"/>
          <w:u w:val="single"/>
        </w:rPr>
        <w:t>i</w:t>
      </w:r>
      <w:r>
        <w:rPr>
          <w:rFonts w:ascii="Arial" w:hAnsi="Arial" w:cs="Arial"/>
          <w:szCs w:val="21"/>
          <w:u w:val="single"/>
        </w:rPr>
        <w:t>nvention:</w:t>
      </w:r>
      <w:r>
        <w:rPr>
          <w:rFonts w:ascii="Arial" w:hAnsi="Arial" w:cs="Arial" w:hint="eastAsia"/>
          <w:szCs w:val="21"/>
          <w:u w:val="single"/>
        </w:rPr>
        <w:t xml:space="preserve">                              </w: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>Applicant</w:t>
      </w:r>
      <w:r>
        <w:rPr>
          <w:rFonts w:ascii="Arial" w:hAnsi="Arial" w:cs="Arial" w:hint="eastAsia"/>
          <w:szCs w:val="21"/>
          <w:u w:val="single"/>
        </w:rPr>
        <w:t xml:space="preserve">:                                        </w:t>
      </w:r>
    </w:p>
    <w:p w:rsidR="00D84E4D" w:rsidRDefault="00D84E4D" w:rsidP="00D84E4D">
      <w:pPr>
        <w:ind w:hanging="73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u w:val="single"/>
        </w:rPr>
        <w:t xml:space="preserve">Corresponding </w:t>
      </w:r>
      <w:r>
        <w:rPr>
          <w:rFonts w:ascii="Arial" w:hAnsi="Arial" w:cs="Arial"/>
          <w:szCs w:val="21"/>
          <w:u w:val="single"/>
        </w:rPr>
        <w:t>international application</w:t>
      </w:r>
      <w:r>
        <w:rPr>
          <w:rFonts w:ascii="Arial" w:hAnsi="Arial" w:cs="Arial" w:hint="eastAsia"/>
          <w:szCs w:val="21"/>
          <w:u w:val="single"/>
        </w:rPr>
        <w:t xml:space="preserve"> number:                                        </w:t>
      </w:r>
    </w:p>
    <w:p w:rsidR="00D84E4D" w:rsidRDefault="00D84E4D" w:rsidP="00D84E4D">
      <w:pPr>
        <w:rPr>
          <w:rFonts w:ascii="Arial" w:hAnsi="Arial" w:cs="Arial"/>
          <w:szCs w:val="21"/>
        </w:rPr>
      </w:pPr>
    </w:p>
    <w:p w:rsidR="00D84E4D" w:rsidRDefault="00D84E4D" w:rsidP="00D84E4D">
      <w:pPr>
        <w:rPr>
          <w:rFonts w:ascii="Arial" w:hAnsi="Arial" w:cs="Arial"/>
          <w:szCs w:val="21"/>
        </w:rPr>
      </w:pPr>
    </w:p>
    <w:bookmarkStart w:id="1" w:name="Check7"/>
    <w:p w:rsidR="00D84E4D" w:rsidRDefault="00D84E4D" w:rsidP="00D84E4D">
      <w:pPr>
        <w:pStyle w:val="ListParagraph1"/>
        <w:ind w:left="708"/>
      </w:pPr>
      <w:r>
        <w:rPr>
          <w:rFonts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 copy of the latest international work product which indicated the claims to be patentable/allowable</w:t>
      </w:r>
      <w:r>
        <w:rPr>
          <w:rFonts w:ascii="Arial" w:hAnsi="Arial" w:cs="Arial" w:hint="eastAsia"/>
          <w:sz w:val="21"/>
          <w:szCs w:val="21"/>
        </w:rPr>
        <w:t xml:space="preserve"> and</w:t>
      </w:r>
    </w:p>
    <w:bookmarkStart w:id="2" w:name="Check8"/>
    <w:p w:rsidR="00D84E4D" w:rsidRDefault="00D84E4D" w:rsidP="00D84E4D">
      <w:pPr>
        <w:pStyle w:val="ListParagraph1"/>
        <w:ind w:left="708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their </w:t>
      </w:r>
      <w:r>
        <w:rPr>
          <w:rFonts w:ascii="Arial" w:eastAsia="MS PGothic" w:hAnsi="Arial" w:cs="Arial"/>
          <w:szCs w:val="21"/>
        </w:rPr>
        <w:t xml:space="preserve">Czech </w:t>
      </w:r>
      <w:r>
        <w:rPr>
          <w:rFonts w:ascii="Arial" w:hAnsi="Arial" w:cs="Arial"/>
          <w:sz w:val="21"/>
          <w:szCs w:val="21"/>
        </w:rPr>
        <w:t>or English translations if they are not in English</w:t>
      </w:r>
    </w:p>
    <w:p w:rsidR="00D84E4D" w:rsidRDefault="00D84E4D" w:rsidP="00D84E4D">
      <w:pPr>
        <w:pStyle w:val="ListParagraph1"/>
        <w:ind w:left="1218"/>
        <w:rPr>
          <w:rFonts w:ascii="Arial" w:hAnsi="Arial" w:cs="Arial"/>
          <w:sz w:val="21"/>
          <w:szCs w:val="21"/>
        </w:rPr>
      </w:pPr>
    </w:p>
    <w:bookmarkStart w:id="3" w:name="Check9"/>
    <w:p w:rsidR="00D84E4D" w:rsidRDefault="00D84E4D" w:rsidP="00D84E4D">
      <w:pPr>
        <w:pStyle w:val="ListParagraph1"/>
        <w:spacing w:after="0" w:line="240" w:lineRule="auto"/>
        <w:ind w:left="708"/>
        <w:jc w:val="both"/>
      </w:pPr>
      <w:r>
        <w:rPr>
          <w:rFonts w:cs="Arial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 copy of a set of claims which the latest international work product of the corresponding international application indicated to be patentable/allowable and</w:t>
      </w:r>
    </w:p>
    <w:bookmarkStart w:id="4" w:name="Check10"/>
    <w:p w:rsidR="00D84E4D" w:rsidRDefault="00D84E4D" w:rsidP="00D84E4D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their </w:t>
      </w:r>
      <w:r>
        <w:rPr>
          <w:rFonts w:ascii="Arial" w:eastAsia="MS PGothic" w:hAnsi="Arial" w:cs="Arial"/>
          <w:szCs w:val="21"/>
        </w:rPr>
        <w:t>Czech</w:t>
      </w:r>
      <w:r>
        <w:rPr>
          <w:rFonts w:ascii="Arial" w:hAnsi="Arial" w:cs="Arial"/>
          <w:sz w:val="21"/>
          <w:szCs w:val="21"/>
        </w:rPr>
        <w:t xml:space="preserve"> or English translations if they are not in English</w:t>
      </w:r>
    </w:p>
    <w:p w:rsidR="00D84E4D" w:rsidRDefault="00D84E4D" w:rsidP="00D84E4D">
      <w:pPr>
        <w:pStyle w:val="ListParagraph1"/>
        <w:rPr>
          <w:rFonts w:ascii="Arial" w:hAnsi="Arial" w:cs="Arial"/>
          <w:sz w:val="21"/>
          <w:szCs w:val="21"/>
        </w:rPr>
      </w:pPr>
    </w:p>
    <w:bookmarkStart w:id="5" w:name="Check11"/>
    <w:p w:rsidR="00D84E4D" w:rsidRDefault="00D84E4D" w:rsidP="00D84E4D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 copy of references cited in the latest international work product of the international application corresponding to the application</w:t>
      </w:r>
    </w:p>
    <w:p w:rsidR="00D84E4D" w:rsidRDefault="00D84E4D" w:rsidP="00D84E4D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bookmarkStart w:id="6" w:name="Check12"/>
    <w:p w:rsidR="00D84E4D" w:rsidRDefault="00D84E4D" w:rsidP="00D84E4D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33EE7">
        <w:rPr>
          <w:rFonts w:cs="Arial"/>
          <w:sz w:val="21"/>
          <w:szCs w:val="21"/>
        </w:rPr>
      </w:r>
      <w:r w:rsidR="00033EE7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t xml:space="preserve"> A claims correspondence table which indicates how all claims in the application sufficiently correspond to the claims indicated to be patentable/allowable</w:t>
      </w:r>
    </w:p>
    <w:p w:rsidR="00D84E4D" w:rsidRDefault="00D84E4D" w:rsidP="00D84E4D">
      <w:pPr>
        <w:pageBreakBefore/>
        <w:rPr>
          <w:rFonts w:ascii="Arial" w:hAnsi="Arial" w:cs="Arial"/>
          <w:szCs w:val="21"/>
        </w:rPr>
      </w:pPr>
    </w:p>
    <w:p w:rsidR="00D84E4D" w:rsidRDefault="00033EE7" w:rsidP="00D84E4D">
      <w:pPr>
        <w:ind w:left="708"/>
        <w:textAlignment w:val="top"/>
        <w:rPr>
          <w:rFonts w:ascii="Arial" w:hAnsi="Arial" w:cs="Arial"/>
          <w:szCs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-228600</wp:posOffset>
                </wp:positionV>
                <wp:extent cx="6134100" cy="6515100"/>
                <wp:effectExtent l="13970" t="7620" r="508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5151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48F4" id="Rectangle 4" o:spid="_x0000_s1026" style="position:absolute;margin-left:-15.75pt;margin-top:-18pt;width:483pt;height:51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" filled="f" strokeweight=".26mm">
                <v:stroke endcap="square"/>
              </v:rect>
            </w:pict>
          </mc:Fallback>
        </mc:AlternateContent>
      </w:r>
    </w:p>
    <w:p w:rsidR="00D84E4D" w:rsidRDefault="00033EE7" w:rsidP="00D84E4D">
      <w:pPr>
        <w:pStyle w:val="ListParagraph1"/>
        <w:spacing w:after="0" w:line="240" w:lineRule="auto"/>
        <w:ind w:left="770"/>
        <w:jc w:val="both"/>
        <w:rPr>
          <w:rFonts w:ascii="Arial" w:hAnsi="Arial" w:cs="Arial"/>
          <w:sz w:val="21"/>
          <w:szCs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5758180" cy="1674495"/>
                <wp:effectExtent l="3175" t="7620" r="127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67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20"/>
                              <w:gridCol w:w="2160"/>
                              <w:gridCol w:w="5289"/>
                            </w:tblGrid>
                            <w:tr w:rsidR="00D84E4D">
                              <w:trPr>
                                <w:trHeight w:val="206"/>
                              </w:trPr>
                              <w:tc>
                                <w:tcPr>
                                  <w:tcW w:w="9069" w:type="dxa"/>
                                  <w:gridSpan w:val="3"/>
                                  <w:tcBorders>
                                    <w:top w:val="single" w:sz="20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textAlignment w:val="top"/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Claim correspondence table</w:t>
                                  </w:r>
                                </w:p>
                              </w:tc>
                            </w:tr>
                            <w:tr w:rsidR="00D84E4D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c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laim in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IPO-CZ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p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atentable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laim  in the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international phase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Comments about the correspondence</w:t>
                                  </w:r>
                                </w:p>
                              </w:tc>
                            </w:tr>
                            <w:tr w:rsidR="00D84E4D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84E4D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84E4D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84E4D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4E4D" w:rsidRDefault="00D84E4D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4E4D" w:rsidRDefault="00D84E4D" w:rsidP="00D84E4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1pt;width:453.4pt;height:131.8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JjiwIAAB0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20"/>
                        <w:gridCol w:w="2160"/>
                        <w:gridCol w:w="5289"/>
                      </w:tblGrid>
                      <w:tr w:rsidR="00D84E4D">
                        <w:trPr>
                          <w:trHeight w:val="206"/>
                        </w:trPr>
                        <w:tc>
                          <w:tcPr>
                            <w:tcW w:w="9069" w:type="dxa"/>
                            <w:gridSpan w:val="3"/>
                            <w:tcBorders>
                              <w:top w:val="single" w:sz="20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textAlignment w:val="top"/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Claim correspondence table</w:t>
                            </w:r>
                          </w:p>
                        </w:tc>
                      </w:tr>
                      <w:tr w:rsidR="00D84E4D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c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laim in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IPO-CZ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p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atentable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laim  in the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international phase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Comments about the correspondence</w:t>
                            </w:r>
                          </w:p>
                        </w:tc>
                      </w:tr>
                      <w:tr w:rsidR="00D84E4D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D84E4D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D84E4D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D84E4D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4E4D" w:rsidRDefault="00D84E4D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D84E4D" w:rsidRDefault="00D84E4D" w:rsidP="00D84E4D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4E4D" w:rsidRDefault="00D84E4D" w:rsidP="00D84E4D">
      <w:pPr>
        <w:pStyle w:val="ListParagraph1"/>
        <w:spacing w:after="0" w:line="240" w:lineRule="auto"/>
        <w:ind w:left="770"/>
        <w:jc w:val="both"/>
        <w:rPr>
          <w:rFonts w:ascii="Arial" w:hAnsi="Arial" w:cs="Arial"/>
          <w:sz w:val="21"/>
          <w:szCs w:val="21"/>
        </w:rPr>
      </w:pP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(Documents to be omitted to submit)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D84E4D" w:rsidRDefault="00D84E4D" w:rsidP="00D84E4D">
      <w:pPr>
        <w:pStyle w:val="ListParagraph1"/>
        <w:spacing w:after="0" w:line="240" w:lineRule="auto"/>
        <w:ind w:left="0"/>
        <w:jc w:val="both"/>
        <w:rPr>
          <w:rFonts w:ascii="Arial" w:eastAsia="MS PGothic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</w:p>
    <w:p w:rsidR="00D84E4D" w:rsidRDefault="00D84E4D" w:rsidP="00D84E4D">
      <w:pPr>
        <w:rPr>
          <w:rFonts w:ascii="Arial" w:eastAsia="MS PGothic" w:hAnsi="Arial" w:cs="Arial"/>
          <w:b/>
          <w:sz w:val="24"/>
          <w:szCs w:val="24"/>
          <w:u w:val="single"/>
        </w:rPr>
      </w:pPr>
    </w:p>
    <w:p w:rsidR="00040C77" w:rsidRDefault="00040C77"/>
    <w:sectPr w:rsidR="00040C77" w:rsidSect="00040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2F" w:rsidRDefault="00071B2F" w:rsidP="00D84E4D">
      <w:r>
        <w:separator/>
      </w:r>
    </w:p>
  </w:endnote>
  <w:endnote w:type="continuationSeparator" w:id="0">
    <w:p w:rsidR="00071B2F" w:rsidRDefault="00071B2F" w:rsidP="00D8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2F" w:rsidRDefault="00071B2F" w:rsidP="00D84E4D">
      <w:r>
        <w:separator/>
      </w:r>
    </w:p>
  </w:footnote>
  <w:footnote w:type="continuationSeparator" w:id="0">
    <w:p w:rsidR="00071B2F" w:rsidRDefault="00071B2F" w:rsidP="00D8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4D" w:rsidRDefault="00D84E4D" w:rsidP="00D84E4D">
    <w:pPr>
      <w:pStyle w:val="Zhlav"/>
      <w:jc w:val="right"/>
    </w:pPr>
    <w:r>
      <w:rPr>
        <w:rFonts w:hint="eastAsia"/>
      </w:rPr>
      <w:t>Part II PPH using the national work products from the SIPO</w:t>
    </w:r>
  </w:p>
  <w:p w:rsidR="00D84E4D" w:rsidRDefault="00D84E4D">
    <w:pPr>
      <w:pStyle w:val="Zhlav"/>
    </w:pPr>
  </w:p>
  <w:p w:rsidR="00D84E4D" w:rsidRDefault="00D84E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4D"/>
    <w:rsid w:val="00033EE7"/>
    <w:rsid w:val="00040C77"/>
    <w:rsid w:val="0006473D"/>
    <w:rsid w:val="00071B2F"/>
    <w:rsid w:val="00D5376F"/>
    <w:rsid w:val="00D84E4D"/>
    <w:rsid w:val="00F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F9888AC5-E1A9-4666-A472-B663A04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E4D"/>
    <w:pPr>
      <w:widowControl w:val="0"/>
      <w:suppressAutoHyphens/>
      <w:jc w:val="both"/>
    </w:pPr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D84E4D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D84E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E4D"/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D84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4E4D"/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E4D"/>
    <w:rPr>
      <w:rFonts w:ascii="Tahoma" w:eastAsia="MS Mincho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4</DocSecurity>
  <Lines>14</Lines>
  <Paragraphs>4</Paragraphs>
  <ScaleCrop>false</ScaleCrop>
  <Company>UPV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lzamykalova</dc:creator>
  <cp:lastModifiedBy>Ljuba Kančiová</cp:lastModifiedBy>
  <cp:revision>2</cp:revision>
  <dcterms:created xsi:type="dcterms:W3CDTF">2018-01-09T14:19:00Z</dcterms:created>
  <dcterms:modified xsi:type="dcterms:W3CDTF">2018-01-09T14:19:00Z</dcterms:modified>
</cp:coreProperties>
</file>